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1"/>
          <w:szCs w:val="21"/>
        </w:rPr>
      </w:pPr>
      <w:r w:rsidDel="00000000" w:rsidR="00000000" w:rsidRPr="00000000">
        <w:rPr>
          <w:rtl w:val="0"/>
        </w:rPr>
      </w:r>
    </w:p>
    <w:tbl>
      <w:tblPr>
        <w:tblStyle w:val="Table1"/>
        <w:tblW w:w="138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3750"/>
        <w:gridCol w:w="2475"/>
        <w:gridCol w:w="2910"/>
        <w:gridCol w:w="1560"/>
        <w:gridCol w:w="1575"/>
        <w:tblGridChange w:id="0">
          <w:tblGrid>
            <w:gridCol w:w="1560"/>
            <w:gridCol w:w="3750"/>
            <w:gridCol w:w="2475"/>
            <w:gridCol w:w="2910"/>
            <w:gridCol w:w="1560"/>
            <w:gridCol w:w="1575"/>
          </w:tblGrid>
        </w:tblGridChange>
      </w:tblGrid>
      <w:tr>
        <w:trPr>
          <w:trHeight w:val="1020" w:hRule="atLeast"/>
        </w:trPr>
        <w:tc>
          <w:tcPr>
            <w:tcBorders>
              <w:top w:color="cbcbcb" w:space="0" w:sz="6" w:val="single"/>
              <w:left w:color="cbcbcb" w:space="0" w:sz="6" w:val="single"/>
              <w:bottom w:color="cbcbcb" w:space="0" w:sz="6" w:val="single"/>
              <w:right w:color="cbcbcb" w:space="0" w:sz="6" w:val="single"/>
            </w:tcBorders>
            <w:shd w:fill="cfe2f3" w:val="clear"/>
            <w:tcMar>
              <w:top w:w="0.0" w:type="dxa"/>
              <w:left w:w="80.0" w:type="dxa"/>
              <w:bottom w:w="0.0" w:type="dxa"/>
              <w:right w:w="80.0" w:type="dxa"/>
            </w:tcMar>
            <w:vAlign w:val="center"/>
          </w:tcPr>
          <w:p w:rsidR="00000000" w:rsidDel="00000000" w:rsidP="00000000" w:rsidRDefault="00000000" w:rsidRPr="00000000" w14:paraId="00000002">
            <w:pPr>
              <w:jc w:val="center"/>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Task</w:t>
            </w:r>
          </w:p>
        </w:tc>
        <w:tc>
          <w:tcPr>
            <w:tcBorders>
              <w:top w:color="cbcbcb" w:space="0" w:sz="6" w:val="single"/>
              <w:left w:color="cbcbcb" w:space="0" w:sz="6" w:val="single"/>
              <w:bottom w:color="cbcbcb" w:space="0" w:sz="6" w:val="single"/>
              <w:right w:color="cbcbcb" w:space="0" w:sz="6" w:val="single"/>
            </w:tcBorders>
            <w:shd w:fill="cfe2f3" w:val="clear"/>
            <w:tcMar>
              <w:top w:w="0.0" w:type="dxa"/>
              <w:left w:w="80.0" w:type="dxa"/>
              <w:bottom w:w="0.0" w:type="dxa"/>
              <w:right w:w="80.0" w:type="dxa"/>
            </w:tcMar>
            <w:vAlign w:val="center"/>
          </w:tcPr>
          <w:p w:rsidR="00000000" w:rsidDel="00000000" w:rsidP="00000000" w:rsidRDefault="00000000" w:rsidRPr="00000000" w14:paraId="00000003">
            <w:pPr>
              <w:jc w:val="center"/>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Action</w:t>
            </w:r>
          </w:p>
        </w:tc>
        <w:tc>
          <w:tcPr>
            <w:tcBorders>
              <w:top w:color="cbcbcb" w:space="0" w:sz="6" w:val="single"/>
              <w:left w:color="cbcbcb" w:space="0" w:sz="6" w:val="single"/>
              <w:bottom w:color="cbcbcb" w:space="0" w:sz="6" w:val="single"/>
              <w:right w:color="cbcbcb" w:space="0" w:sz="6" w:val="single"/>
            </w:tcBorders>
            <w:shd w:fill="cfe2f3" w:val="clear"/>
            <w:tcMar>
              <w:top w:w="0.0" w:type="dxa"/>
              <w:left w:w="80.0" w:type="dxa"/>
              <w:bottom w:w="0.0" w:type="dxa"/>
              <w:right w:w="80.0" w:type="dxa"/>
            </w:tcMar>
            <w:vAlign w:val="center"/>
          </w:tcPr>
          <w:p w:rsidR="00000000" w:rsidDel="00000000" w:rsidP="00000000" w:rsidRDefault="00000000" w:rsidRPr="00000000" w14:paraId="00000004">
            <w:pPr>
              <w:jc w:val="center"/>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Contact details</w:t>
            </w:r>
          </w:p>
        </w:tc>
        <w:tc>
          <w:tcPr>
            <w:tcBorders>
              <w:top w:color="cbcbcb" w:space="0" w:sz="6" w:val="single"/>
              <w:left w:color="cbcbcb" w:space="0" w:sz="6" w:val="single"/>
              <w:bottom w:color="cbcbcb" w:space="0" w:sz="6" w:val="single"/>
              <w:right w:color="cbcbcb" w:space="0" w:sz="6" w:val="single"/>
            </w:tcBorders>
            <w:shd w:fill="cfe2f3" w:val="clear"/>
            <w:tcMar>
              <w:top w:w="0.0" w:type="dxa"/>
              <w:left w:w="80.0" w:type="dxa"/>
              <w:bottom w:w="0.0" w:type="dxa"/>
              <w:right w:w="80.0" w:type="dxa"/>
            </w:tcMar>
            <w:vAlign w:val="center"/>
          </w:tcPr>
          <w:p w:rsidR="00000000" w:rsidDel="00000000" w:rsidP="00000000" w:rsidRDefault="00000000" w:rsidRPr="00000000" w14:paraId="00000005">
            <w:pPr>
              <w:jc w:val="center"/>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Notes including dates </w:t>
            </w:r>
          </w:p>
        </w:tc>
        <w:tc>
          <w:tcPr>
            <w:tcBorders>
              <w:top w:color="cbcbcb" w:space="0" w:sz="6" w:val="single"/>
              <w:left w:color="cbcbcb" w:space="0" w:sz="6" w:val="single"/>
              <w:bottom w:color="cbcbcb" w:space="0" w:sz="6" w:val="single"/>
              <w:right w:color="cbcbcb" w:space="0" w:sz="6" w:val="single"/>
            </w:tcBorders>
            <w:shd w:fill="cfe2f3" w:val="clear"/>
            <w:tcMar>
              <w:top w:w="0.0" w:type="dxa"/>
              <w:left w:w="80.0" w:type="dxa"/>
              <w:bottom w:w="0.0" w:type="dxa"/>
              <w:right w:w="80.0" w:type="dxa"/>
            </w:tcMar>
            <w:vAlign w:val="center"/>
          </w:tcPr>
          <w:p w:rsidR="00000000" w:rsidDel="00000000" w:rsidP="00000000" w:rsidRDefault="00000000" w:rsidRPr="00000000" w14:paraId="00000006">
            <w:pPr>
              <w:jc w:val="center"/>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Tick when complete</w:t>
            </w:r>
          </w:p>
        </w:tc>
        <w:tc>
          <w:tcPr>
            <w:tcBorders>
              <w:top w:color="cbcbcb" w:space="0" w:sz="6" w:val="single"/>
              <w:left w:color="cbcbcb" w:space="0" w:sz="6" w:val="single"/>
              <w:bottom w:color="cbcbcb" w:space="0" w:sz="6" w:val="single"/>
              <w:right w:color="cbcbcb" w:space="0" w:sz="6" w:val="single"/>
            </w:tcBorders>
            <w:shd w:fill="cfe2f3" w:val="clear"/>
            <w:tcMar>
              <w:top w:w="0.0" w:type="dxa"/>
              <w:left w:w="80.0" w:type="dxa"/>
              <w:bottom w:w="0.0" w:type="dxa"/>
              <w:right w:w="80.0" w:type="dxa"/>
            </w:tcMar>
            <w:vAlign w:val="center"/>
          </w:tcPr>
          <w:p w:rsidR="00000000" w:rsidDel="00000000" w:rsidP="00000000" w:rsidRDefault="00000000" w:rsidRPr="00000000" w14:paraId="00000007">
            <w:pPr>
              <w:jc w:val="center"/>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Tick when reinstated on opening</w:t>
            </w:r>
          </w:p>
        </w:tc>
      </w:tr>
      <w:tr>
        <w:trPr>
          <w:trHeight w:val="465" w:hRule="atLeast"/>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08">
            <w:pPr>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Check all forward orders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0A">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Review any orders with suppliers and cancel where appropriate.</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0C">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0D">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0E">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0F">
            <w:pPr>
              <w:rPr>
                <w:rFonts w:ascii="Montserrat" w:cs="Montserrat" w:eastAsia="Montserrat" w:hAnsi="Montserrat"/>
                <w:sz w:val="18"/>
                <w:szCs w:val="18"/>
              </w:rPr>
            </w:pPr>
            <w:r w:rsidDel="00000000" w:rsidR="00000000" w:rsidRPr="00000000">
              <w:rPr>
                <w:rtl w:val="0"/>
              </w:rPr>
            </w:r>
          </w:p>
        </w:tc>
      </w:tr>
      <w:tr>
        <w:trPr>
          <w:trHeight w:val="915" w:hRule="atLeast"/>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0">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Insurance company</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1">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Call insurance to let them know the business is going to be empty for a long time and check policy wording possibly increase time vacant 60/90 days</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2">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3">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4">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5">
            <w:pPr>
              <w:rPr>
                <w:rFonts w:ascii="Montserrat" w:cs="Montserrat" w:eastAsia="Montserrat" w:hAnsi="Montserrat"/>
                <w:sz w:val="18"/>
                <w:szCs w:val="18"/>
              </w:rPr>
            </w:pPr>
            <w:r w:rsidDel="00000000" w:rsidR="00000000" w:rsidRPr="00000000">
              <w:rPr>
                <w:rtl w:val="0"/>
              </w:rPr>
            </w:r>
          </w:p>
        </w:tc>
      </w:tr>
      <w:tr>
        <w:trPr>
          <w:trHeight w:val="1140" w:hRule="atLeast"/>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6">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Card payment provider</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7">
            <w:pPr>
              <w:spacing w:after="80" w:before="8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Card machine make sure monthly minimum charges are stopped.</w:t>
            </w:r>
          </w:p>
          <w:p w:rsidR="00000000" w:rsidDel="00000000" w:rsidP="00000000" w:rsidRDefault="00000000" w:rsidRPr="00000000" w14:paraId="00000018">
            <w:pPr>
              <w:spacing w:after="80" w:before="8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Card machine rental – call and ask if they can reduce this or ideally pause payments.</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9">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A">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B">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C">
            <w:pPr>
              <w:rPr>
                <w:rFonts w:ascii="Montserrat" w:cs="Montserrat" w:eastAsia="Montserrat" w:hAnsi="Montserrat"/>
                <w:sz w:val="18"/>
                <w:szCs w:val="18"/>
              </w:rPr>
            </w:pPr>
            <w:r w:rsidDel="00000000" w:rsidR="00000000" w:rsidRPr="00000000">
              <w:rPr>
                <w:rtl w:val="0"/>
              </w:rPr>
            </w:r>
          </w:p>
        </w:tc>
      </w:tr>
      <w:tr>
        <w:trPr>
          <w:trHeight w:val="465" w:hRule="atLeast"/>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D">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Epos system</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E">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Epos system contact and ask to pause the contract.</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F">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0">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1">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2">
            <w:pPr>
              <w:rPr>
                <w:rFonts w:ascii="Montserrat" w:cs="Montserrat" w:eastAsia="Montserrat" w:hAnsi="Montserrat"/>
                <w:sz w:val="18"/>
                <w:szCs w:val="18"/>
              </w:rPr>
            </w:pPr>
            <w:r w:rsidDel="00000000" w:rsidR="00000000" w:rsidRPr="00000000">
              <w:rPr>
                <w:rtl w:val="0"/>
              </w:rPr>
            </w:r>
          </w:p>
        </w:tc>
      </w:tr>
      <w:tr>
        <w:trPr>
          <w:trHeight w:val="465" w:hRule="atLeast"/>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3">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Electricity supplier</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4">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Call electricity to see if a reduction in the standing charge is possible.</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5">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6">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7">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8">
            <w:pPr>
              <w:rPr>
                <w:rFonts w:ascii="Montserrat" w:cs="Montserrat" w:eastAsia="Montserrat" w:hAnsi="Montserrat"/>
                <w:sz w:val="18"/>
                <w:szCs w:val="18"/>
              </w:rPr>
            </w:pPr>
            <w:r w:rsidDel="00000000" w:rsidR="00000000" w:rsidRPr="00000000">
              <w:rPr>
                <w:rtl w:val="0"/>
              </w:rPr>
            </w:r>
          </w:p>
        </w:tc>
      </w:tr>
      <w:tr>
        <w:trPr>
          <w:trHeight w:val="690" w:hRule="atLeast"/>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9">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Water supplier</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A">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Water utilities call to see if a reduction can be obtained on return waste and any other charges.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B">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C">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D">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E">
            <w:pPr>
              <w:rPr>
                <w:rFonts w:ascii="Montserrat" w:cs="Montserrat" w:eastAsia="Montserrat" w:hAnsi="Montserrat"/>
                <w:sz w:val="18"/>
                <w:szCs w:val="18"/>
              </w:rPr>
            </w:pPr>
            <w:r w:rsidDel="00000000" w:rsidR="00000000" w:rsidRPr="00000000">
              <w:rPr>
                <w:rtl w:val="0"/>
              </w:rPr>
            </w:r>
          </w:p>
        </w:tc>
      </w:tr>
      <w:tr>
        <w:trPr>
          <w:trHeight w:val="915" w:hRule="atLeast"/>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F">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Landlord or Mortgage provider</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0">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Approach the landlord/mortgage company and ask for a rent holiday ideally (or reduction, best to go with the holiday option first).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1">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2">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3">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4">
            <w:pPr>
              <w:rPr>
                <w:rFonts w:ascii="Montserrat" w:cs="Montserrat" w:eastAsia="Montserrat" w:hAnsi="Montserrat"/>
                <w:sz w:val="18"/>
                <w:szCs w:val="18"/>
              </w:rPr>
            </w:pPr>
            <w:r w:rsidDel="00000000" w:rsidR="00000000" w:rsidRPr="00000000">
              <w:rPr>
                <w:rtl w:val="0"/>
              </w:rPr>
            </w:r>
          </w:p>
        </w:tc>
      </w:tr>
      <w:tr>
        <w:trPr>
          <w:trHeight w:val="465" w:hRule="atLeast"/>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5">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Waste collection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6">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Waste – call/email waste collections to stop collections until you reopen.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7">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8">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9">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A">
            <w:pPr>
              <w:rPr>
                <w:rFonts w:ascii="Montserrat" w:cs="Montserrat" w:eastAsia="Montserrat" w:hAnsi="Montserrat"/>
                <w:sz w:val="18"/>
                <w:szCs w:val="18"/>
              </w:rPr>
            </w:pPr>
            <w:r w:rsidDel="00000000" w:rsidR="00000000" w:rsidRPr="00000000">
              <w:rPr>
                <w:rtl w:val="0"/>
              </w:rPr>
            </w:r>
          </w:p>
        </w:tc>
      </w:tr>
      <w:tr>
        <w:trPr>
          <w:trHeight w:val="1140" w:hRule="atLeast"/>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B">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Telephone and Internet provider</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C">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Worth contacting and explaining the business is in severe difficulties and asking how they can help. You may be able to forward calls to an alternative number or mobile depending on your phone system.</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D">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E">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F">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0">
            <w:pPr>
              <w:rPr>
                <w:rFonts w:ascii="Montserrat" w:cs="Montserrat" w:eastAsia="Montserrat" w:hAnsi="Montserrat"/>
                <w:sz w:val="18"/>
                <w:szCs w:val="18"/>
              </w:rPr>
            </w:pPr>
            <w:r w:rsidDel="00000000" w:rsidR="00000000" w:rsidRPr="00000000">
              <w:rPr>
                <w:rtl w:val="0"/>
              </w:rPr>
            </w:r>
          </w:p>
        </w:tc>
      </w:tr>
      <w:tr>
        <w:trPr>
          <w:trHeight w:val="1140" w:hRule="atLeast"/>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1">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DVLA</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2">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SORN your business vehicle if this is not being used to obtain tax back. You need to take a judgement call based on your situation and how long you think the crisis may last.</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3">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4">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5">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6">
            <w:pPr>
              <w:rPr>
                <w:rFonts w:ascii="Montserrat" w:cs="Montserrat" w:eastAsia="Montserrat" w:hAnsi="Montserrat"/>
                <w:sz w:val="18"/>
                <w:szCs w:val="18"/>
              </w:rPr>
            </w:pPr>
            <w:r w:rsidDel="00000000" w:rsidR="00000000" w:rsidRPr="00000000">
              <w:rPr>
                <w:rtl w:val="0"/>
              </w:rPr>
            </w:r>
          </w:p>
        </w:tc>
      </w:tr>
      <w:tr>
        <w:trPr>
          <w:trHeight w:val="1140" w:hRule="atLeast"/>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7">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Ensure lights and heating (other than frost control) are off or if on a timer revise settings</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8">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Walk the business in your mind and think through any cost saving measures.</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9">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A">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B">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C">
            <w:pPr>
              <w:rPr>
                <w:rFonts w:ascii="Montserrat" w:cs="Montserrat" w:eastAsia="Montserrat" w:hAnsi="Montserrat"/>
                <w:sz w:val="18"/>
                <w:szCs w:val="18"/>
              </w:rPr>
            </w:pPr>
            <w:r w:rsidDel="00000000" w:rsidR="00000000" w:rsidRPr="00000000">
              <w:rPr>
                <w:rtl w:val="0"/>
              </w:rPr>
            </w:r>
          </w:p>
        </w:tc>
      </w:tr>
      <w:tr>
        <w:trPr>
          <w:trHeight w:val="690" w:hRule="atLeast"/>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D">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Window cleaning</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E">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Most likely the window cleaner will not be operative.  Check you are not making payments.</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F">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0">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1">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2">
            <w:pPr>
              <w:rPr>
                <w:rFonts w:ascii="Montserrat" w:cs="Montserrat" w:eastAsia="Montserrat" w:hAnsi="Montserrat"/>
                <w:sz w:val="18"/>
                <w:szCs w:val="18"/>
              </w:rPr>
            </w:pPr>
            <w:r w:rsidDel="00000000" w:rsidR="00000000" w:rsidRPr="00000000">
              <w:rPr>
                <w:rtl w:val="0"/>
              </w:rPr>
            </w:r>
          </w:p>
        </w:tc>
      </w:tr>
      <w:tr>
        <w:trPr>
          <w:trHeight w:val="915" w:hRule="atLeast"/>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3">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Check all Standing Orders or Direct Debits</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4">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There may be monthly payments from items not on this list. Check your statements and please share if you find anything we have missed.</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5">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6">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7">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8">
            <w:pPr>
              <w:rPr>
                <w:rFonts w:ascii="Montserrat" w:cs="Montserrat" w:eastAsia="Montserrat" w:hAnsi="Montserrat"/>
                <w:sz w:val="18"/>
                <w:szCs w:val="18"/>
              </w:rPr>
            </w:pPr>
            <w:r w:rsidDel="00000000" w:rsidR="00000000" w:rsidRPr="00000000">
              <w:rPr>
                <w:rtl w:val="0"/>
              </w:rPr>
            </w:r>
          </w:p>
        </w:tc>
      </w:tr>
      <w:tr>
        <w:trPr>
          <w:trHeight w:val="1140" w:hRule="atLeast"/>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9">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Advise alarm company the building will be empty</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A">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Check any notification settings with the alarm company and advise them you are closed. It will do no harm to ask if they are offering anything to help businesses that are closed.</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B">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C">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D">
            <w:pPr>
              <w:rPr>
                <w:rFonts w:ascii="Montserrat" w:cs="Montserrat" w:eastAsia="Montserrat" w:hAnsi="Montserrat"/>
                <w:sz w:val="18"/>
                <w:szCs w:val="18"/>
              </w:rPr>
            </w:pPr>
            <w:r w:rsidDel="00000000" w:rsidR="00000000" w:rsidRPr="00000000">
              <w:rPr>
                <w:rtl w:val="0"/>
              </w:rPr>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E">
            <w:pPr>
              <w:rPr>
                <w:rFonts w:ascii="Montserrat" w:cs="Montserrat" w:eastAsia="Montserrat" w:hAnsi="Montserrat"/>
                <w:sz w:val="18"/>
                <w:szCs w:val="18"/>
              </w:rPr>
            </w:pP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sectPr>
      <w:headerReference r:id="rId6" w:type="default"/>
      <w:headerReference r:id="rId7" w:type="first"/>
      <w:footerReference r:id="rId8" w:type="first"/>
      <w:pgSz w:h="11906" w:w="16838"/>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rFonts w:ascii="Montserrat" w:cs="Montserrat" w:eastAsia="Montserrat" w:hAnsi="Montserrat"/>
        <w:b w:val="1"/>
        <w:sz w:val="21"/>
        <w:szCs w:val="2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-342899</wp:posOffset>
          </wp:positionV>
          <wp:extent cx="1738313" cy="1183309"/>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38313" cy="1183309"/>
                  </a:xfrm>
                  <a:prstGeom prst="rect"/>
                  <a:ln/>
                </pic:spPr>
              </pic:pic>
            </a:graphicData>
          </a:graphic>
        </wp:anchor>
      </w:drawing>
    </w:r>
  </w:p>
  <w:p w:rsidR="00000000" w:rsidDel="00000000" w:rsidP="00000000" w:rsidRDefault="00000000" w:rsidRPr="00000000" w14:paraId="00000062">
    <w:pPr>
      <w:jc w:val="right"/>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Business lockdown checklist to do/contact suppliers</w:t>
    </w:r>
  </w:p>
  <w:p w:rsidR="00000000" w:rsidDel="00000000" w:rsidP="00000000" w:rsidRDefault="00000000" w:rsidRPr="00000000" w14:paraId="00000063">
    <w:pPr>
      <w:jc w:val="right"/>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www.harborne-village.com</w:t>
    </w:r>
  </w:p>
  <w:p w:rsidR="00000000" w:rsidDel="00000000" w:rsidP="00000000" w:rsidRDefault="00000000" w:rsidRPr="00000000" w14:paraId="00000064">
    <w:pPr>
      <w:rPr/>
    </w:pPr>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